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44" w:rsidRPr="003D58AC" w:rsidRDefault="00044444" w:rsidP="00044444">
      <w:pPr>
        <w:jc w:val="center"/>
        <w:rPr>
          <w:b/>
        </w:rPr>
      </w:pPr>
      <w:r w:rsidRPr="003D58AC">
        <w:rPr>
          <w:b/>
          <w:color w:val="800000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5" o:title=""/>
          </v:shape>
          <o:OLEObject Type="Embed" ProgID="PBrush" ShapeID="_x0000_i1025" DrawAspect="Content" ObjectID="_1678620757" r:id="rId6"/>
        </w:object>
      </w:r>
    </w:p>
    <w:p w:rsidR="00A2355E" w:rsidRDefault="00A2355E" w:rsidP="008F2FF3">
      <w:pPr>
        <w:jc w:val="center"/>
        <w:rPr>
          <w:b/>
        </w:rPr>
      </w:pPr>
    </w:p>
    <w:p w:rsidR="008F2FF3" w:rsidRDefault="008F2FF3" w:rsidP="008F2FF3">
      <w:pPr>
        <w:jc w:val="center"/>
        <w:rPr>
          <w:b/>
        </w:rPr>
      </w:pPr>
      <w:r>
        <w:rPr>
          <w:b/>
        </w:rPr>
        <w:t>АДМИНИСТРАЦИЯ</w:t>
      </w:r>
      <w:r w:rsidR="00044444">
        <w:rPr>
          <w:b/>
        </w:rPr>
        <w:t xml:space="preserve"> ЛЕНИНСКОГО СЕЛЬСКОГО </w:t>
      </w:r>
      <w:r w:rsidR="00044444">
        <w:rPr>
          <w:b/>
          <w:noProof/>
          <w:sz w:val="20"/>
        </w:rPr>
        <w:pict>
          <v:rect id="_x0000_s1028" style="position:absolute;left:0;text-align:left;margin-left:396pt;margin-top:1.9pt;width:108pt;height:27pt;z-index:1;mso-position-horizontal-relative:text;mso-position-vertical-relative:text" filled="f" stroked="f">
            <v:textbox style="mso-next-textbox:#_x0000_s1028">
              <w:txbxContent>
                <w:p w:rsidR="00044444" w:rsidRDefault="00044444" w:rsidP="00044444"/>
                <w:p w:rsidR="00044444" w:rsidRDefault="00044444" w:rsidP="00044444"/>
                <w:p w:rsidR="00044444" w:rsidRDefault="00044444" w:rsidP="00044444"/>
                <w:p w:rsidR="00044444" w:rsidRDefault="00044444" w:rsidP="00044444"/>
              </w:txbxContent>
            </v:textbox>
          </v:rect>
        </w:pict>
      </w:r>
      <w:r w:rsidR="00044444">
        <w:rPr>
          <w:b/>
        </w:rPr>
        <w:t xml:space="preserve">ПОСЕЛЕНИЯ </w:t>
      </w:r>
    </w:p>
    <w:p w:rsidR="00044444" w:rsidRPr="008F2FF3" w:rsidRDefault="00044444" w:rsidP="008F2FF3">
      <w:pPr>
        <w:jc w:val="center"/>
        <w:rPr>
          <w:b/>
        </w:rPr>
      </w:pPr>
      <w:r>
        <w:rPr>
          <w:b/>
        </w:rPr>
        <w:t xml:space="preserve">УСТЬ-ЛАБИНСКОГО  РАЙОНА </w:t>
      </w:r>
    </w:p>
    <w:p w:rsidR="008F2FF3" w:rsidRDefault="008F2FF3" w:rsidP="008F2FF3">
      <w:pPr>
        <w:pStyle w:val="a5"/>
        <w:rPr>
          <w:b/>
          <w:sz w:val="36"/>
        </w:rPr>
      </w:pPr>
      <w:r>
        <w:rPr>
          <w:b/>
          <w:noProof/>
          <w:sz w:val="20"/>
        </w:rPr>
        <w:pict>
          <v:rect id="_x0000_s1031" style="position:absolute;left:0;text-align:left;margin-left:369pt;margin-top:-1.65pt;width:108pt;height:27pt;z-index:2" filled="f" stroked="f">
            <v:textbox>
              <w:txbxContent>
                <w:p w:rsidR="008F2FF3" w:rsidRDefault="008F2FF3" w:rsidP="008F2FF3">
                  <w:pPr>
                    <w:pStyle w:val="a4"/>
                    <w:tabs>
                      <w:tab w:val="clear" w:pos="4677"/>
                      <w:tab w:val="clear" w:pos="9355"/>
                    </w:tabs>
                  </w:pPr>
                </w:p>
              </w:txbxContent>
            </v:textbox>
          </v:rect>
        </w:pict>
      </w: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А С П О Р Я Ж Е Н И Е</w:t>
      </w:r>
    </w:p>
    <w:p w:rsidR="00044444" w:rsidRDefault="00044444" w:rsidP="00044444"/>
    <w:p w:rsidR="00044444" w:rsidRDefault="00044444" w:rsidP="00044444">
      <w:pPr>
        <w:jc w:val="center"/>
      </w:pPr>
    </w:p>
    <w:p w:rsidR="00044444" w:rsidRPr="00EA0FBB" w:rsidRDefault="00A80EF0" w:rsidP="00044444">
      <w:r>
        <w:t xml:space="preserve">от </w:t>
      </w:r>
      <w:r w:rsidR="00E14343">
        <w:t>30.12.2020</w:t>
      </w:r>
      <w:r w:rsidR="00E8344A">
        <w:t xml:space="preserve"> </w:t>
      </w:r>
      <w:r w:rsidR="00044444">
        <w:t xml:space="preserve">г.   </w:t>
      </w:r>
      <w:r w:rsidR="00044444">
        <w:tab/>
      </w:r>
      <w:r w:rsidR="00044444">
        <w:tab/>
      </w:r>
      <w:r w:rsidR="00044444">
        <w:tab/>
      </w:r>
      <w:r w:rsidR="00044444">
        <w:tab/>
      </w:r>
      <w:r w:rsidR="002660A6">
        <w:tab/>
      </w:r>
      <w:r w:rsidR="002660A6">
        <w:tab/>
      </w:r>
      <w:r w:rsidR="002660A6">
        <w:tab/>
      </w:r>
      <w:r w:rsidR="002660A6">
        <w:tab/>
      </w:r>
      <w:r w:rsidR="002660A6">
        <w:tab/>
      </w:r>
      <w:r w:rsidR="002660A6">
        <w:tab/>
      </w:r>
      <w:r>
        <w:t xml:space="preserve">№ </w:t>
      </w:r>
      <w:r w:rsidR="00910729">
        <w:t>1</w:t>
      </w:r>
      <w:r w:rsidR="00E14343">
        <w:t>05</w:t>
      </w:r>
      <w:r w:rsidR="005B389D">
        <w:t>р</w:t>
      </w:r>
    </w:p>
    <w:p w:rsidR="00044444" w:rsidRDefault="00044444" w:rsidP="00044444">
      <w:pPr>
        <w:jc w:val="both"/>
      </w:pPr>
    </w:p>
    <w:p w:rsidR="00044444" w:rsidRDefault="00044444" w:rsidP="00044444">
      <w:pPr>
        <w:jc w:val="center"/>
      </w:pPr>
      <w:r>
        <w:t>хутор Безлесный</w:t>
      </w:r>
    </w:p>
    <w:p w:rsidR="00044444" w:rsidRDefault="00044444" w:rsidP="00044444">
      <w:pPr>
        <w:jc w:val="both"/>
      </w:pPr>
    </w:p>
    <w:p w:rsidR="00E96589" w:rsidRDefault="00010BB5" w:rsidP="006E6B2D">
      <w:pPr>
        <w:jc w:val="center"/>
        <w:rPr>
          <w:b/>
          <w:bCs/>
        </w:rPr>
      </w:pPr>
      <w:r w:rsidRPr="006E6B2D">
        <w:rPr>
          <w:b/>
        </w:rPr>
        <w:t xml:space="preserve">О проведении </w:t>
      </w:r>
      <w:r w:rsidR="006E6B2D" w:rsidRPr="006E6B2D">
        <w:rPr>
          <w:b/>
          <w:bCs/>
        </w:rPr>
        <w:t>мероприятий ведомственного контроля в сфере закупок товаров, работ, услуг для обеспечения муниципальных нужд в отношении подведомственных администрации Ленинского сельского поселения Усть-Лабинского района заказчиков на 20</w:t>
      </w:r>
      <w:r w:rsidR="00E14343">
        <w:rPr>
          <w:b/>
          <w:bCs/>
        </w:rPr>
        <w:t>21</w:t>
      </w:r>
      <w:r w:rsidR="006E6B2D" w:rsidRPr="006E6B2D">
        <w:rPr>
          <w:b/>
          <w:bCs/>
        </w:rPr>
        <w:t xml:space="preserve"> год</w:t>
      </w:r>
    </w:p>
    <w:p w:rsidR="006E6B2D" w:rsidRPr="006E6B2D" w:rsidRDefault="006E6B2D" w:rsidP="006E6B2D">
      <w:pPr>
        <w:jc w:val="center"/>
      </w:pPr>
    </w:p>
    <w:p w:rsidR="00010BB5" w:rsidRPr="00C575FA" w:rsidRDefault="006E6B2D" w:rsidP="00C575FA">
      <w:pPr>
        <w:ind w:firstLine="567"/>
        <w:jc w:val="both"/>
      </w:pPr>
      <w:r w:rsidRPr="00C575FA">
        <w:t xml:space="preserve">На основании распоряжения администрации Ленинского сельского поселения Усть-Лабинского района от </w:t>
      </w:r>
      <w:r w:rsidR="00E14343">
        <w:t>11 декабря 2020</w:t>
      </w:r>
      <w:r w:rsidRPr="00C575FA">
        <w:t xml:space="preserve"> года № </w:t>
      </w:r>
      <w:r w:rsidR="00E14343">
        <w:t>94</w:t>
      </w:r>
      <w:r w:rsidRPr="00C575FA">
        <w:t>р «</w:t>
      </w:r>
      <w:r w:rsidRPr="00C575FA">
        <w:rPr>
          <w:bCs/>
        </w:rPr>
        <w:t>Об утверждении плана проведения мероприятий ведомственного контроля в сфере закупок товаров, работ, услуг для обеспечения муниципальных нужд в отношении подведомственных администрации Ленинского сельского поселения Усть-Лабинского района заказчиков на 20</w:t>
      </w:r>
      <w:r w:rsidR="00E14343">
        <w:rPr>
          <w:bCs/>
        </w:rPr>
        <w:t>21</w:t>
      </w:r>
      <w:r w:rsidRPr="00C575FA">
        <w:rPr>
          <w:bCs/>
        </w:rPr>
        <w:t xml:space="preserve"> год»</w:t>
      </w:r>
      <w:r w:rsidR="00010BB5" w:rsidRPr="00C575FA">
        <w:t>:</w:t>
      </w:r>
    </w:p>
    <w:p w:rsidR="00010BB5" w:rsidRPr="00C575FA" w:rsidRDefault="00A5714A" w:rsidP="00C575FA">
      <w:pPr>
        <w:widowControl w:val="0"/>
        <w:autoSpaceDE w:val="0"/>
        <w:autoSpaceDN w:val="0"/>
        <w:adjustRightInd w:val="0"/>
        <w:ind w:firstLine="567"/>
        <w:jc w:val="both"/>
      </w:pPr>
      <w:r w:rsidRPr="00C575FA">
        <w:t xml:space="preserve">1. </w:t>
      </w:r>
      <w:proofErr w:type="gramStart"/>
      <w:r w:rsidR="007847B1" w:rsidRPr="00C575FA">
        <w:t xml:space="preserve">Специалисту </w:t>
      </w:r>
      <w:r w:rsidR="007847B1" w:rsidRPr="00C575FA">
        <w:rPr>
          <w:lang w:val="en-US"/>
        </w:rPr>
        <w:t>II</w:t>
      </w:r>
      <w:r w:rsidR="007847B1" w:rsidRPr="00C575FA">
        <w:t xml:space="preserve"> категории финансового </w:t>
      </w:r>
      <w:r w:rsidR="00010BB5" w:rsidRPr="00C575FA">
        <w:t>отдела администрации Ленинского сельского поселения Усть-Лабинского района (</w:t>
      </w:r>
      <w:r w:rsidR="007847B1" w:rsidRPr="00C575FA">
        <w:t>Симонян</w:t>
      </w:r>
      <w:r w:rsidR="00010BB5" w:rsidRPr="00C575FA">
        <w:t>) в соответствии с п</w:t>
      </w:r>
      <w:r w:rsidR="00010BB5" w:rsidRPr="00C575FA">
        <w:t>о</w:t>
      </w:r>
      <w:r w:rsidR="00010BB5" w:rsidRPr="00C575FA">
        <w:t xml:space="preserve">становлением администрации Ленинского сельского поселения Усть-Лабинского района от </w:t>
      </w:r>
      <w:r w:rsidR="007847B1" w:rsidRPr="00C575FA">
        <w:t>28 мая 2015 года № 57</w:t>
      </w:r>
      <w:r w:rsidR="00010BB5" w:rsidRPr="00C575FA">
        <w:t xml:space="preserve"> «</w:t>
      </w:r>
      <w:r w:rsidR="007847B1" w:rsidRPr="00C575FA">
        <w:rPr>
          <w:bCs/>
        </w:rPr>
        <w:t>Об утверждении Правил осуществления администрацией Ленинского сельского поселения Усть-Лабинского района ведомственного контроля за соблюдением законодательства Российской Федерации и иных нормативных правовых актов в сфере закупок товаров, работ, услуг для обеспечения муниципальных нужд</w:t>
      </w:r>
      <w:proofErr w:type="gramEnd"/>
      <w:r w:rsidR="007847B1" w:rsidRPr="00C575FA">
        <w:rPr>
          <w:bCs/>
        </w:rPr>
        <w:t xml:space="preserve"> в отношении подведомственных заказчиков</w:t>
      </w:r>
      <w:r w:rsidR="00010BB5" w:rsidRPr="00C575FA">
        <w:t>»</w:t>
      </w:r>
      <w:r w:rsidRPr="00C575FA">
        <w:t xml:space="preserve"> осуществляют проверку соблюдения </w:t>
      </w:r>
      <w:proofErr w:type="gramStart"/>
      <w:r w:rsidRPr="00C575FA">
        <w:t>законодательства Российской Федерации о контрактной системе в сфере закупок, в том числе: соблюдения ограничений и запретов, установленных законодательством Российской Федерации о контрактной системе в сфере закупок;</w:t>
      </w:r>
      <w:bookmarkStart w:id="0" w:name="Par58"/>
      <w:bookmarkEnd w:id="0"/>
      <w:r w:rsidRPr="00C575FA">
        <w:t xml:space="preserve"> соблюдения требований к обоснованию закупок и обоснованности закупок;</w:t>
      </w:r>
      <w:bookmarkStart w:id="1" w:name="Par62"/>
      <w:bookmarkEnd w:id="1"/>
      <w:r w:rsidRPr="00C575FA">
        <w:t xml:space="preserve"> соблюдения требований о нормировании в сфере закупок;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  <w:bookmarkStart w:id="2" w:name="Par67"/>
      <w:bookmarkEnd w:id="2"/>
      <w:proofErr w:type="gramEnd"/>
      <w:r w:rsidRPr="00C575FA">
        <w:t xml:space="preserve"> </w:t>
      </w:r>
      <w:proofErr w:type="gramStart"/>
      <w:r w:rsidRPr="00C575FA">
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  <w:bookmarkStart w:id="3" w:name="Par71"/>
      <w:bookmarkEnd w:id="3"/>
      <w:r w:rsidRPr="00C575FA">
        <w:t xml:space="preserve"> соответствия информации об идентификационных кодах закупок и об объеме финансового обеспечения для осуществления данных закупок, содержащейся: в планах-графиках, - информации, содержащейся в планах закупок; в протоколах определения </w:t>
      </w:r>
      <w:r w:rsidRPr="00C575FA">
        <w:lastRenderedPageBreak/>
        <w:t>поставщиков (подрядчиков, исполнителей), - информации, содержащейся в документации о закупках;</w:t>
      </w:r>
      <w:proofErr w:type="gramEnd"/>
      <w:r w:rsidRPr="00C575FA">
        <w:t xml:space="preserve"> </w:t>
      </w:r>
      <w:proofErr w:type="gramStart"/>
      <w:r w:rsidRPr="00C575FA"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 в реестре контрактов, заключенных заказчиками, - условиям контрактов;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  <w:proofErr w:type="gramEnd"/>
      <w:r w:rsidRPr="00C575FA">
        <w:t xml:space="preserve"> </w:t>
      </w:r>
      <w:proofErr w:type="gramStart"/>
      <w:r w:rsidRPr="00C575FA">
        <w:t>соблюдения требований по определению поставщика (подрядчика, исполнителя);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  <w:proofErr w:type="gramEnd"/>
      <w:r w:rsidRPr="00C575FA">
        <w:t xml:space="preserve"> соответствия поставленного товара, выполненной работы (ее результата) или оказанной услуги условиям контракта; своевременности, полноты и достоверности отражения в документах учета поставленного товара, выполненной работы (ее результата) или оказанной услуги; соответствия использования поставленного товара, выполненной работы (ее результата) или оказанной услуги целям осуществления закупки:</w:t>
      </w:r>
    </w:p>
    <w:p w:rsidR="00A5714A" w:rsidRPr="00C575FA" w:rsidRDefault="00A5714A" w:rsidP="00C575FA">
      <w:pPr>
        <w:ind w:firstLine="567"/>
        <w:jc w:val="both"/>
      </w:pPr>
      <w:r w:rsidRPr="00C575FA">
        <w:t>совместно с директором МКУ «КДЦ «Надежда» Ленинского сельского посе</w:t>
      </w:r>
      <w:r w:rsidR="00E14343">
        <w:t>ления Усть-Лабинского района с 1</w:t>
      </w:r>
      <w:r w:rsidRPr="00C575FA">
        <w:t xml:space="preserve"> </w:t>
      </w:r>
      <w:r w:rsidR="00E14343">
        <w:t>марта</w:t>
      </w:r>
      <w:r w:rsidRPr="00C575FA">
        <w:t xml:space="preserve"> по </w:t>
      </w:r>
      <w:r w:rsidR="00E14343">
        <w:t>31</w:t>
      </w:r>
      <w:r w:rsidRPr="00C575FA">
        <w:t xml:space="preserve"> </w:t>
      </w:r>
      <w:r w:rsidR="00E14343">
        <w:t>марта 2021</w:t>
      </w:r>
      <w:r w:rsidRPr="00C575FA">
        <w:t xml:space="preserve"> год.</w:t>
      </w:r>
    </w:p>
    <w:p w:rsidR="00010BB5" w:rsidRPr="00C575FA" w:rsidRDefault="00A5714A" w:rsidP="00C575FA">
      <w:pPr>
        <w:ind w:firstLine="567"/>
        <w:jc w:val="both"/>
      </w:pPr>
      <w:r w:rsidRPr="00C575FA">
        <w:t xml:space="preserve">2. </w:t>
      </w:r>
      <w:r w:rsidR="00010BB5" w:rsidRPr="00C575FA">
        <w:t>Директор</w:t>
      </w:r>
      <w:r w:rsidR="00E14343">
        <w:t>у</w:t>
      </w:r>
      <w:r w:rsidR="00010BB5" w:rsidRPr="00C575FA">
        <w:t xml:space="preserve"> </w:t>
      </w:r>
      <w:r w:rsidRPr="00C575FA">
        <w:t>МКУ «КДЦ «Надежда» (</w:t>
      </w:r>
      <w:r w:rsidR="00E14343">
        <w:t>Андреева</w:t>
      </w:r>
      <w:r w:rsidRPr="00C575FA">
        <w:t>)</w:t>
      </w:r>
      <w:r w:rsidR="00010BB5" w:rsidRPr="00C575FA">
        <w:t xml:space="preserve"> предоставить всю </w:t>
      </w:r>
      <w:r w:rsidRPr="00C575FA">
        <w:t xml:space="preserve">запрашиваемую </w:t>
      </w:r>
      <w:r w:rsidR="00010BB5" w:rsidRPr="00C575FA">
        <w:t>докуме</w:t>
      </w:r>
      <w:r w:rsidR="00010BB5" w:rsidRPr="00C575FA">
        <w:t>н</w:t>
      </w:r>
      <w:r w:rsidR="00010BB5" w:rsidRPr="00C575FA">
        <w:t xml:space="preserve">тацию </w:t>
      </w:r>
      <w:r w:rsidRPr="00C575FA">
        <w:t>специалисту</w:t>
      </w:r>
      <w:r w:rsidR="00010BB5" w:rsidRPr="00C575FA">
        <w:t xml:space="preserve"> </w:t>
      </w:r>
      <w:r w:rsidRPr="00C575FA">
        <w:rPr>
          <w:lang w:val="en-US"/>
        </w:rPr>
        <w:t>II</w:t>
      </w:r>
      <w:r w:rsidRPr="00C575FA">
        <w:t xml:space="preserve"> категории </w:t>
      </w:r>
      <w:r w:rsidR="00010BB5" w:rsidRPr="00C575FA">
        <w:t>финансового отдела администрации Ленинского сельского посел</w:t>
      </w:r>
      <w:r w:rsidR="00010BB5" w:rsidRPr="00C575FA">
        <w:t>е</w:t>
      </w:r>
      <w:r w:rsidR="00010BB5" w:rsidRPr="00C575FA">
        <w:t>ния Усть-Лабинского района</w:t>
      </w:r>
      <w:r w:rsidRPr="00C575FA">
        <w:t xml:space="preserve"> (Симонян)</w:t>
      </w:r>
      <w:r w:rsidR="00010BB5" w:rsidRPr="00C575FA">
        <w:t>.</w:t>
      </w:r>
    </w:p>
    <w:p w:rsidR="00FD6B67" w:rsidRPr="00C575FA" w:rsidRDefault="00A5714A" w:rsidP="00C575FA">
      <w:pPr>
        <w:ind w:firstLine="567"/>
        <w:jc w:val="both"/>
      </w:pPr>
      <w:r w:rsidRPr="00C575FA">
        <w:t xml:space="preserve">3. </w:t>
      </w:r>
      <w:r w:rsidR="00FD6B67" w:rsidRPr="00C575FA">
        <w:t xml:space="preserve">По итогам проведенной проверки </w:t>
      </w:r>
      <w:r w:rsidRPr="00C575FA">
        <w:t xml:space="preserve">специалисту </w:t>
      </w:r>
      <w:r w:rsidRPr="00C575FA">
        <w:rPr>
          <w:lang w:val="en-US"/>
        </w:rPr>
        <w:t>II</w:t>
      </w:r>
      <w:r w:rsidR="00C575FA" w:rsidRPr="00C575FA">
        <w:t xml:space="preserve"> </w:t>
      </w:r>
      <w:r w:rsidRPr="00C575FA">
        <w:t>категории</w:t>
      </w:r>
      <w:r w:rsidR="00FD6B67" w:rsidRPr="00C575FA">
        <w:t xml:space="preserve"> финансового отдела администрации Ленинского сельского поселения Усть-Лабинского района (</w:t>
      </w:r>
      <w:r w:rsidR="00C575FA" w:rsidRPr="00C575FA">
        <w:t>Симонян</w:t>
      </w:r>
      <w:r w:rsidR="00FD6B67" w:rsidRPr="00C575FA">
        <w:t xml:space="preserve">) подготовить отчет </w:t>
      </w:r>
      <w:proofErr w:type="gramStart"/>
      <w:r w:rsidR="00FD6B67" w:rsidRPr="00C575FA">
        <w:t>о</w:t>
      </w:r>
      <w:proofErr w:type="gramEnd"/>
      <w:r w:rsidR="00FD6B67" w:rsidRPr="00C575FA">
        <w:t xml:space="preserve"> </w:t>
      </w:r>
      <w:proofErr w:type="gramStart"/>
      <w:r w:rsidR="00C575FA" w:rsidRPr="00C575FA">
        <w:rPr>
          <w:bCs/>
        </w:rPr>
        <w:t>соблюдением</w:t>
      </w:r>
      <w:proofErr w:type="gramEnd"/>
      <w:r w:rsidR="00C575FA" w:rsidRPr="00C575FA">
        <w:rPr>
          <w:bCs/>
        </w:rPr>
        <w:t xml:space="preserve"> законодательства Российской Федерации и иных нормативных правовых актов в сфере закупок товаров, работ, услуг для обеспечения муниципальных нужд в отношении подведомственных заказчиков.</w:t>
      </w:r>
    </w:p>
    <w:p w:rsidR="00010BB5" w:rsidRPr="00C575FA" w:rsidRDefault="00A5714A" w:rsidP="00C575FA">
      <w:pPr>
        <w:ind w:firstLine="567"/>
        <w:jc w:val="both"/>
      </w:pPr>
      <w:r w:rsidRPr="00C575FA">
        <w:t>4.</w:t>
      </w:r>
      <w:proofErr w:type="gramStart"/>
      <w:r w:rsidR="00010BB5" w:rsidRPr="00C575FA">
        <w:t>Контроль за</w:t>
      </w:r>
      <w:proofErr w:type="gramEnd"/>
      <w:r w:rsidR="00010BB5" w:rsidRPr="00C575FA">
        <w:t xml:space="preserve"> исполнением данного распоряжения оставляю за собой.</w:t>
      </w:r>
    </w:p>
    <w:p w:rsidR="00010BB5" w:rsidRDefault="00010BB5" w:rsidP="00C575FA">
      <w:pPr>
        <w:ind w:firstLine="567"/>
        <w:jc w:val="both"/>
      </w:pPr>
    </w:p>
    <w:p w:rsidR="00C575FA" w:rsidRPr="00C575FA" w:rsidRDefault="00C575FA" w:rsidP="00C575FA">
      <w:pPr>
        <w:ind w:firstLine="567"/>
        <w:jc w:val="both"/>
      </w:pPr>
    </w:p>
    <w:p w:rsidR="00010BB5" w:rsidRPr="00C575FA" w:rsidRDefault="00010BB5" w:rsidP="00C575FA">
      <w:pPr>
        <w:ind w:firstLine="567"/>
        <w:jc w:val="both"/>
      </w:pPr>
    </w:p>
    <w:p w:rsidR="00010BB5" w:rsidRPr="00C575FA" w:rsidRDefault="00910729" w:rsidP="00C575FA">
      <w:pPr>
        <w:jc w:val="both"/>
      </w:pPr>
      <w:r w:rsidRPr="00C575FA">
        <w:t>Г</w:t>
      </w:r>
      <w:r w:rsidR="00010BB5" w:rsidRPr="00C575FA">
        <w:t>лав</w:t>
      </w:r>
      <w:r w:rsidRPr="00C575FA">
        <w:t>а</w:t>
      </w:r>
      <w:r w:rsidR="00010BB5" w:rsidRPr="00C575FA">
        <w:t xml:space="preserve"> </w:t>
      </w:r>
      <w:proofErr w:type="gramStart"/>
      <w:r w:rsidR="00010BB5" w:rsidRPr="00C575FA">
        <w:t>Ленинского</w:t>
      </w:r>
      <w:proofErr w:type="gramEnd"/>
      <w:r w:rsidR="00010BB5" w:rsidRPr="00C575FA">
        <w:t xml:space="preserve"> сельского</w:t>
      </w:r>
    </w:p>
    <w:p w:rsidR="00010BB5" w:rsidRPr="00C575FA" w:rsidRDefault="00010BB5" w:rsidP="00C575FA">
      <w:pPr>
        <w:jc w:val="both"/>
      </w:pPr>
      <w:r w:rsidRPr="00C575FA">
        <w:t>поселения Усть-Лабинского района</w:t>
      </w:r>
      <w:r w:rsidRPr="00C575FA">
        <w:tab/>
      </w:r>
      <w:r w:rsidRPr="00C575FA">
        <w:tab/>
      </w:r>
      <w:r w:rsidR="00910729" w:rsidRPr="00C575FA">
        <w:tab/>
      </w:r>
      <w:r w:rsidR="00910729" w:rsidRPr="00C575FA">
        <w:tab/>
      </w:r>
      <w:r w:rsidRPr="00C575FA">
        <w:tab/>
      </w:r>
      <w:r w:rsidR="00910729" w:rsidRPr="00C575FA">
        <w:t xml:space="preserve">В.П. </w:t>
      </w:r>
      <w:proofErr w:type="spellStart"/>
      <w:r w:rsidR="00910729" w:rsidRPr="00C575FA">
        <w:t>Авджян</w:t>
      </w:r>
      <w:proofErr w:type="spellEnd"/>
    </w:p>
    <w:sectPr w:rsidR="00010BB5" w:rsidRPr="00C575FA" w:rsidSect="00A2355E">
      <w:pgSz w:w="11906" w:h="16838" w:code="9"/>
      <w:pgMar w:top="709" w:right="567" w:bottom="568" w:left="1701" w:header="709" w:footer="709" w:gutter="0"/>
      <w:paperSrc w:first="15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F83"/>
    <w:multiLevelType w:val="hybridMultilevel"/>
    <w:tmpl w:val="186073E8"/>
    <w:lvl w:ilvl="0" w:tplc="C3A07BA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D5B"/>
    <w:rsid w:val="00010BB5"/>
    <w:rsid w:val="00040F68"/>
    <w:rsid w:val="00044444"/>
    <w:rsid w:val="000719F4"/>
    <w:rsid w:val="000962D3"/>
    <w:rsid w:val="000E1478"/>
    <w:rsid w:val="00171947"/>
    <w:rsid w:val="001B5AB0"/>
    <w:rsid w:val="001B6652"/>
    <w:rsid w:val="002049D9"/>
    <w:rsid w:val="00253508"/>
    <w:rsid w:val="002660A6"/>
    <w:rsid w:val="002E177B"/>
    <w:rsid w:val="002F2CEC"/>
    <w:rsid w:val="003F0C32"/>
    <w:rsid w:val="00412526"/>
    <w:rsid w:val="00452A88"/>
    <w:rsid w:val="004B07ED"/>
    <w:rsid w:val="004E0AA1"/>
    <w:rsid w:val="004E1700"/>
    <w:rsid w:val="004F0180"/>
    <w:rsid w:val="004F7752"/>
    <w:rsid w:val="00514BFE"/>
    <w:rsid w:val="00551340"/>
    <w:rsid w:val="005530DF"/>
    <w:rsid w:val="005B389D"/>
    <w:rsid w:val="005E57D3"/>
    <w:rsid w:val="00607417"/>
    <w:rsid w:val="00657D7B"/>
    <w:rsid w:val="00690BF2"/>
    <w:rsid w:val="006E6B2D"/>
    <w:rsid w:val="00707F14"/>
    <w:rsid w:val="007847B1"/>
    <w:rsid w:val="007D343E"/>
    <w:rsid w:val="007D493E"/>
    <w:rsid w:val="007E18D9"/>
    <w:rsid w:val="00831D52"/>
    <w:rsid w:val="00872863"/>
    <w:rsid w:val="0088375D"/>
    <w:rsid w:val="00883E77"/>
    <w:rsid w:val="008879F5"/>
    <w:rsid w:val="008D7748"/>
    <w:rsid w:val="008F2FF3"/>
    <w:rsid w:val="00910729"/>
    <w:rsid w:val="0092761A"/>
    <w:rsid w:val="009A7C7F"/>
    <w:rsid w:val="009E5456"/>
    <w:rsid w:val="00A2355E"/>
    <w:rsid w:val="00A5714A"/>
    <w:rsid w:val="00A80EF0"/>
    <w:rsid w:val="00B76F75"/>
    <w:rsid w:val="00B86837"/>
    <w:rsid w:val="00C358D7"/>
    <w:rsid w:val="00C575FA"/>
    <w:rsid w:val="00C816AB"/>
    <w:rsid w:val="00CA3F4D"/>
    <w:rsid w:val="00CC5D5B"/>
    <w:rsid w:val="00DD765A"/>
    <w:rsid w:val="00E14343"/>
    <w:rsid w:val="00E17DF9"/>
    <w:rsid w:val="00E27FC1"/>
    <w:rsid w:val="00E8344A"/>
    <w:rsid w:val="00E96589"/>
    <w:rsid w:val="00EF436B"/>
    <w:rsid w:val="00EF4714"/>
    <w:rsid w:val="00F059E1"/>
    <w:rsid w:val="00FA4C9C"/>
    <w:rsid w:val="00FD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C5D5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04444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caption"/>
    <w:basedOn w:val="a"/>
    <w:next w:val="a"/>
    <w:qFormat/>
    <w:rsid w:val="00044444"/>
    <w:pPr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объявлении замечания</vt:lpstr>
    </vt:vector>
  </TitlesOfParts>
  <Company>Microsoft Win XP  PRO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объявлении замечания</dc:title>
  <dc:creator>XP SP2</dc:creator>
  <cp:lastModifiedBy>User</cp:lastModifiedBy>
  <cp:revision>2</cp:revision>
  <cp:lastPrinted>2012-08-14T07:50:00Z</cp:lastPrinted>
  <dcterms:created xsi:type="dcterms:W3CDTF">2021-03-30T11:46:00Z</dcterms:created>
  <dcterms:modified xsi:type="dcterms:W3CDTF">2021-03-30T11:46:00Z</dcterms:modified>
</cp:coreProperties>
</file>